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60D" w:rsidRPr="00D23511" w:rsidRDefault="00D7460D" w:rsidP="00D7460D">
      <w:pPr>
        <w:spacing w:line="240" w:lineRule="auto"/>
        <w:ind w:left="426" w:right="-35" w:hanging="426"/>
        <w:jc w:val="center"/>
        <w:rPr>
          <w:rFonts w:cs="Calibri"/>
          <w:b/>
          <w:bCs/>
          <w:sz w:val="20"/>
          <w:szCs w:val="20"/>
        </w:rPr>
      </w:pPr>
      <w:r w:rsidRPr="00D23511">
        <w:rPr>
          <w:rFonts w:cs="Calibri"/>
          <w:b/>
          <w:bCs/>
          <w:sz w:val="20"/>
          <w:szCs w:val="20"/>
        </w:rPr>
        <w:t>ΠΙΝΑΚΑΣ ΣΥΜΜΟΡΦΩΣΗΣ ΤΕΧΝΙΚΩΝ ΠΡΟΔΙΑΓΡΑΦΩΝ ΟΧΗΜΑΤΟΣ</w:t>
      </w:r>
    </w:p>
    <w:p w:rsidR="00D7460D" w:rsidRPr="00D23511" w:rsidRDefault="00D7460D" w:rsidP="00D7460D">
      <w:pPr>
        <w:spacing w:line="240" w:lineRule="auto"/>
        <w:ind w:left="426" w:right="-35" w:hanging="426"/>
        <w:jc w:val="center"/>
        <w:rPr>
          <w:rFonts w:cs="Calibri"/>
          <w:b/>
          <w:bCs/>
          <w:sz w:val="20"/>
          <w:szCs w:val="20"/>
        </w:rPr>
      </w:pPr>
      <w:r w:rsidRPr="00D23511">
        <w:rPr>
          <w:rStyle w:val="FontStyle93"/>
          <w:rFonts w:cs="Calibri"/>
          <w:u w:val="single"/>
        </w:rPr>
        <w:t>ΠΟΛΛΑΠΛΩΝ ΧΡΗΣΕΩΝ (ΜΕ ΛΕΠΙΔΑ, ΑΛΑΤΟΔΙΑΝΟΜΕΑ)</w:t>
      </w:r>
    </w:p>
    <w:tbl>
      <w:tblPr>
        <w:tblW w:w="1020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851"/>
        <w:gridCol w:w="992"/>
        <w:gridCol w:w="992"/>
      </w:tblGrid>
      <w:tr w:rsidR="00D7460D" w:rsidRPr="00D23511" w:rsidTr="00D7460D">
        <w:trPr>
          <w:cantSplit/>
          <w:trHeight w:val="22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autoSpaceDN w:val="0"/>
              <w:spacing w:after="0" w:line="240" w:lineRule="auto"/>
              <w:ind w:left="114" w:right="-28"/>
              <w:jc w:val="both"/>
              <w:outlineLvl w:val="8"/>
              <w:rPr>
                <w:rFonts w:cs="Calibri"/>
                <w:bCs/>
                <w:sz w:val="16"/>
                <w:szCs w:val="20"/>
              </w:rPr>
            </w:pPr>
            <w:r w:rsidRPr="00D23511">
              <w:rPr>
                <w:rFonts w:cs="Calibri"/>
                <w:bCs/>
                <w:sz w:val="16"/>
                <w:szCs w:val="20"/>
              </w:rPr>
              <w:t>Α/Α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spacing w:line="240" w:lineRule="auto"/>
              <w:ind w:left="426" w:right="-35"/>
              <w:rPr>
                <w:rFonts w:cs="Calibri"/>
                <w:bCs/>
                <w:sz w:val="16"/>
                <w:szCs w:val="20"/>
              </w:rPr>
            </w:pPr>
            <w:r w:rsidRPr="00D23511">
              <w:rPr>
                <w:rFonts w:cs="Calibri"/>
                <w:bCs/>
                <w:sz w:val="16"/>
                <w:szCs w:val="20"/>
              </w:rPr>
              <w:t>ΠΕΡΙΓΡΑΦΗ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spacing w:line="240" w:lineRule="auto"/>
              <w:ind w:left="114" w:right="-35"/>
              <w:jc w:val="center"/>
              <w:rPr>
                <w:rFonts w:cs="Calibri"/>
                <w:sz w:val="10"/>
                <w:szCs w:val="20"/>
              </w:rPr>
            </w:pPr>
            <w:r w:rsidRPr="00D23511">
              <w:rPr>
                <w:rFonts w:cs="Calibri"/>
                <w:sz w:val="10"/>
                <w:szCs w:val="20"/>
              </w:rPr>
              <w:t>ΑΠΑΙΤΗΣΗ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110" w:right="-35"/>
              <w:jc w:val="both"/>
              <w:outlineLvl w:val="8"/>
              <w:rPr>
                <w:rFonts w:cs="Calibri"/>
                <w:bCs/>
                <w:sz w:val="10"/>
                <w:szCs w:val="20"/>
              </w:rPr>
            </w:pPr>
            <w:r w:rsidRPr="00D23511">
              <w:rPr>
                <w:rFonts w:cs="Calibri"/>
                <w:bCs/>
                <w:sz w:val="10"/>
                <w:szCs w:val="20"/>
              </w:rPr>
              <w:t xml:space="preserve">ΑΠΑΝΤΗΣΗ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109" w:right="-35"/>
              <w:jc w:val="both"/>
              <w:outlineLvl w:val="8"/>
              <w:rPr>
                <w:rFonts w:cs="Calibri"/>
                <w:bCs/>
                <w:sz w:val="10"/>
                <w:szCs w:val="20"/>
              </w:rPr>
            </w:pPr>
            <w:r w:rsidRPr="00D23511">
              <w:rPr>
                <w:rFonts w:cs="Calibri"/>
                <w:bCs/>
                <w:sz w:val="10"/>
                <w:szCs w:val="20"/>
              </w:rPr>
              <w:t>ΠΑΡΑΤΗΡΗΣΕΙΣ</w:t>
            </w:r>
          </w:p>
        </w:tc>
      </w:tr>
      <w:tr w:rsidR="00D7460D" w:rsidRPr="00D23511" w:rsidTr="00D7460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autoSpaceDN w:val="0"/>
              <w:spacing w:after="0" w:line="240" w:lineRule="auto"/>
              <w:ind w:left="114" w:right="-28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3" w:right="-35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Γενικά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 xml:space="preserve"> 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autoSpaceDN w:val="0"/>
              <w:spacing w:after="0" w:line="240" w:lineRule="auto"/>
              <w:ind w:left="114" w:right="-28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Πλαίσιο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autoSpaceDN w:val="0"/>
              <w:spacing w:after="0" w:line="240" w:lineRule="auto"/>
              <w:ind w:left="114" w:right="-28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Κινητήρας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autoSpaceDN w:val="0"/>
              <w:spacing w:after="0" w:line="240" w:lineRule="auto"/>
              <w:ind w:left="114" w:right="-28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Σύστημα μετάδοσης οχήματος και παρελκομένων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rPr>
          <w:cantSplit/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autoSpaceDN w:val="0"/>
              <w:spacing w:after="0" w:line="240" w:lineRule="auto"/>
              <w:ind w:left="114" w:right="-28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Σύστημα πέδησης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rPr>
          <w:cantSplit/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autoSpaceDN w:val="0"/>
              <w:spacing w:after="0" w:line="240" w:lineRule="auto"/>
              <w:ind w:left="114" w:right="-28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Σύστημα διεύθυνσης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autoSpaceDN w:val="0"/>
              <w:spacing w:after="0" w:line="240" w:lineRule="auto"/>
              <w:ind w:left="114" w:right="-28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Άξονες – αναρτήσεις – ελαστικά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proofErr w:type="spellStart"/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Κάμπίνα</w:t>
            </w:r>
            <w:proofErr w:type="spellEnd"/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 xml:space="preserve"> οδήγησης ( 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Χώρος φόρτωσης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i/>
                <w:sz w:val="20"/>
                <w:szCs w:val="20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Ηλεκτρικό σύστημα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Χρωματισμός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Εγγύηση καλής λειτουργίας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Συντήρηση – ανταλλακτικά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Διάφορα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1</w:t>
            </w:r>
            <w:r w:rsidRPr="00D23511">
              <w:rPr>
                <w:rFonts w:cs="Calibri"/>
                <w:bCs/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Λεπίδα αποχιονισμού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7460D" w:rsidRPr="00D23511" w:rsidTr="00D74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autoSpaceDN w:val="0"/>
              <w:spacing w:after="0" w:line="240" w:lineRule="auto"/>
              <w:ind w:left="114" w:right="-28"/>
              <w:jc w:val="both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113" w:right="-35"/>
              <w:jc w:val="both"/>
              <w:outlineLvl w:val="8"/>
              <w:rPr>
                <w:rFonts w:cs="Calibri"/>
                <w:bCs/>
                <w:sz w:val="20"/>
                <w:szCs w:val="20"/>
                <w:u w:val="single"/>
              </w:rPr>
            </w:pPr>
            <w:proofErr w:type="spellStart"/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>Αλατοδιανομέας</w:t>
            </w:r>
            <w:proofErr w:type="spellEnd"/>
            <w:r w:rsidRPr="00D23511">
              <w:rPr>
                <w:rFonts w:cs="Calibri"/>
                <w:bCs/>
                <w:sz w:val="20"/>
                <w:szCs w:val="20"/>
                <w:u w:val="single"/>
              </w:rPr>
              <w:t xml:space="preserve"> (</w:t>
            </w:r>
            <w:r w:rsidRPr="00D23511">
              <w:rPr>
                <w:rFonts w:cs="Calibri"/>
                <w:bCs/>
                <w:i/>
                <w:sz w:val="20"/>
                <w:szCs w:val="20"/>
              </w:rPr>
              <w:t>Όπως αναλυτικά ορίζονται στην σχετική μελέτη της διακήρυξης)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spacing w:line="240" w:lineRule="auto"/>
              <w:ind w:left="119" w:right="-35"/>
              <w:jc w:val="center"/>
              <w:rPr>
                <w:rFonts w:cs="Calibri"/>
                <w:sz w:val="20"/>
                <w:szCs w:val="20"/>
              </w:rPr>
            </w:pPr>
            <w:r w:rsidRPr="00D23511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D" w:rsidRPr="00D23511" w:rsidRDefault="00D7460D" w:rsidP="00754D36">
            <w:pPr>
              <w:keepNext/>
              <w:spacing w:line="240" w:lineRule="auto"/>
              <w:ind w:left="426" w:right="-35"/>
              <w:jc w:val="both"/>
              <w:outlineLvl w:val="8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:rsidR="00D7460D" w:rsidRPr="00D23511" w:rsidRDefault="00D7460D" w:rsidP="00D7460D">
      <w:pPr>
        <w:spacing w:line="240" w:lineRule="auto"/>
        <w:ind w:left="426" w:right="-35"/>
        <w:jc w:val="both"/>
        <w:rPr>
          <w:rFonts w:cs="Calibri"/>
          <w:bCs/>
          <w:sz w:val="20"/>
          <w:szCs w:val="20"/>
        </w:rPr>
      </w:pPr>
      <w:r w:rsidRPr="00D23511">
        <w:rPr>
          <w:rFonts w:cs="Calibri"/>
          <w:bCs/>
          <w:sz w:val="20"/>
          <w:szCs w:val="20"/>
        </w:rPr>
        <w:t>Οι απαντήσεις στον ανωτέρω Πίνακα  να είναι κατά το δυνατό αναλυτικές και επεξηγηματικές.</w:t>
      </w:r>
    </w:p>
    <w:p w:rsidR="00D7460D" w:rsidRPr="00D23511" w:rsidRDefault="00D7460D" w:rsidP="00D7460D">
      <w:pPr>
        <w:pStyle w:val="Style4"/>
        <w:widowControl/>
        <w:tabs>
          <w:tab w:val="left" w:leader="dot" w:pos="7742"/>
          <w:tab w:val="left" w:leader="dot" w:pos="8270"/>
        </w:tabs>
        <w:spacing w:before="5" w:line="360" w:lineRule="auto"/>
        <w:ind w:left="5670" w:right="-35"/>
        <w:rPr>
          <w:rStyle w:val="FontStyle55"/>
          <w:rFonts w:ascii="Calibri" w:hAnsi="Calibri" w:cs="Calibri"/>
        </w:rPr>
      </w:pPr>
      <w:r w:rsidRPr="00D23511">
        <w:rPr>
          <w:rStyle w:val="FontStyle55"/>
          <w:rFonts w:ascii="Calibri" w:hAnsi="Calibri" w:cs="Calibri"/>
        </w:rPr>
        <w:t>ΚΟΖΑΝΗ,…./…../2021</w:t>
      </w:r>
    </w:p>
    <w:p w:rsidR="00D7460D" w:rsidRPr="00D23511" w:rsidRDefault="00D7460D" w:rsidP="00D7460D">
      <w:pPr>
        <w:pStyle w:val="Style7"/>
        <w:widowControl/>
        <w:spacing w:line="360" w:lineRule="auto"/>
        <w:ind w:left="6521" w:right="-35"/>
        <w:rPr>
          <w:rStyle w:val="FontStyle55"/>
          <w:rFonts w:ascii="Calibri" w:hAnsi="Calibri" w:cs="Calibri"/>
        </w:rPr>
      </w:pPr>
    </w:p>
    <w:p w:rsidR="00D7460D" w:rsidRPr="00D23511" w:rsidRDefault="00D7460D" w:rsidP="00D7460D">
      <w:pPr>
        <w:pStyle w:val="Style7"/>
        <w:widowControl/>
        <w:spacing w:line="360" w:lineRule="auto"/>
        <w:ind w:left="6521" w:right="-35" w:hanging="425"/>
        <w:rPr>
          <w:rStyle w:val="FontStyle55"/>
          <w:rFonts w:ascii="Calibri" w:hAnsi="Calibri" w:cs="Calibri"/>
        </w:rPr>
      </w:pPr>
      <w:r w:rsidRPr="00D23511">
        <w:rPr>
          <w:rStyle w:val="FontStyle55"/>
          <w:rFonts w:ascii="Calibri" w:hAnsi="Calibri" w:cs="Calibri"/>
        </w:rPr>
        <w:t>……………………</w:t>
      </w:r>
    </w:p>
    <w:p w:rsidR="00D7460D" w:rsidRPr="00D23511" w:rsidRDefault="00D7460D" w:rsidP="00D7460D">
      <w:pPr>
        <w:pStyle w:val="Style7"/>
        <w:widowControl/>
        <w:spacing w:before="82" w:line="360" w:lineRule="auto"/>
        <w:ind w:left="6521" w:right="-35" w:hanging="425"/>
        <w:rPr>
          <w:rStyle w:val="FontStyle55"/>
          <w:rFonts w:ascii="Calibri" w:hAnsi="Calibri" w:cs="Calibri"/>
        </w:rPr>
      </w:pPr>
      <w:r w:rsidRPr="00D23511">
        <w:rPr>
          <w:rStyle w:val="FontStyle55"/>
          <w:rFonts w:ascii="Calibri" w:hAnsi="Calibri" w:cs="Calibri"/>
        </w:rPr>
        <w:t xml:space="preserve">Ο προσφέρων </w:t>
      </w:r>
    </w:p>
    <w:p w:rsidR="00D7460D" w:rsidRPr="00D23511" w:rsidRDefault="00D7460D" w:rsidP="00D7460D">
      <w:pPr>
        <w:pStyle w:val="Style7"/>
        <w:widowControl/>
        <w:spacing w:before="82" w:line="360" w:lineRule="auto"/>
        <w:ind w:left="6521" w:right="-35" w:hanging="851"/>
        <w:rPr>
          <w:rStyle w:val="FontStyle55"/>
          <w:rFonts w:ascii="Calibri" w:hAnsi="Calibri" w:cs="Calibri"/>
          <w:b w:val="0"/>
        </w:rPr>
      </w:pPr>
      <w:bookmarkStart w:id="0" w:name="_GoBack"/>
      <w:bookmarkEnd w:id="0"/>
      <w:r w:rsidRPr="00D23511">
        <w:rPr>
          <w:rStyle w:val="FontStyle55"/>
          <w:rFonts w:ascii="Calibri" w:hAnsi="Calibri" w:cs="Calibri"/>
        </w:rPr>
        <w:t>(σφραγίδα</w:t>
      </w:r>
      <w:r>
        <w:rPr>
          <w:rStyle w:val="FontStyle55"/>
          <w:rFonts w:ascii="Calibri" w:hAnsi="Calibri" w:cs="Calibri"/>
          <w:lang w:val="en-US"/>
        </w:rPr>
        <w:t xml:space="preserve"> -</w:t>
      </w:r>
      <w:r w:rsidRPr="00D23511">
        <w:rPr>
          <w:rStyle w:val="FontStyle55"/>
          <w:rFonts w:ascii="Calibri" w:hAnsi="Calibri" w:cs="Calibri"/>
        </w:rPr>
        <w:t>υπογραφή)</w:t>
      </w:r>
    </w:p>
    <w:p w:rsidR="000A5892" w:rsidRDefault="00D7460D"/>
    <w:sectPr w:rsidR="000A58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0D"/>
    <w:rsid w:val="00381B4E"/>
    <w:rsid w:val="00AC7428"/>
    <w:rsid w:val="00D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9F1B"/>
  <w15:chartTrackingRefBased/>
  <w15:docId w15:val="{72C07382-9DEA-45F1-8E4F-1AB75991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60D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3">
    <w:name w:val="Font Style93"/>
    <w:uiPriority w:val="99"/>
    <w:rsid w:val="00D7460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7">
    <w:name w:val="Style7"/>
    <w:basedOn w:val="a"/>
    <w:uiPriority w:val="99"/>
    <w:rsid w:val="00D7460D"/>
    <w:pPr>
      <w:widowControl w:val="0"/>
      <w:autoSpaceDE w:val="0"/>
      <w:autoSpaceDN w:val="0"/>
      <w:adjustRightInd w:val="0"/>
      <w:spacing w:after="0" w:line="226" w:lineRule="exact"/>
      <w:ind w:firstLine="562"/>
      <w:jc w:val="both"/>
    </w:pPr>
    <w:rPr>
      <w:rFonts w:ascii="Arial" w:hAnsi="Arial" w:cs="Arial"/>
      <w:sz w:val="24"/>
      <w:szCs w:val="24"/>
    </w:rPr>
  </w:style>
  <w:style w:type="character" w:customStyle="1" w:styleId="FontStyle55">
    <w:name w:val="Font Style55"/>
    <w:uiPriority w:val="99"/>
    <w:rsid w:val="00D7460D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D746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2021-07-02T06:09:00Z</dcterms:created>
  <dcterms:modified xsi:type="dcterms:W3CDTF">2021-07-02T06:10:00Z</dcterms:modified>
</cp:coreProperties>
</file>