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990"/>
        <w:tblW w:w="9495" w:type="dxa"/>
        <w:tblLayout w:type="fixed"/>
        <w:tblLook w:val="04A0" w:firstRow="1" w:lastRow="0" w:firstColumn="1" w:lastColumn="0" w:noHBand="0" w:noVBand="1"/>
      </w:tblPr>
      <w:tblGrid>
        <w:gridCol w:w="4677"/>
        <w:gridCol w:w="4818"/>
      </w:tblGrid>
      <w:tr w:rsidR="00C27658" w:rsidTr="00C27658">
        <w:tc>
          <w:tcPr>
            <w:tcW w:w="4677" w:type="dxa"/>
            <w:hideMark/>
          </w:tcPr>
          <w:p w:rsidR="00C27658" w:rsidRDefault="00C754E3" w:rsidP="00C27658">
            <w:pPr>
              <w:rPr>
                <w:rFonts w:ascii="Calibri" w:hAnsi="Calibri" w:cs="Tahoma"/>
                <w:b/>
                <w:bCs/>
                <w:spacing w:val="-3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8.1pt;margin-top:11.7pt;width:38.55pt;height:38.55pt;z-index:251658240">
                  <v:imagedata r:id="rId4" o:title=""/>
                  <w10:wrap type="topAndBottom"/>
                </v:shape>
                <o:OLEObject Type="Embed" ProgID="PBrush" ShapeID="_x0000_s1026" DrawAspect="Content" ObjectID="_1680503448" r:id="rId5"/>
              </w:object>
            </w:r>
            <w:r w:rsidR="00C27658">
              <w:rPr>
                <w:rFonts w:ascii="Calibri" w:hAnsi="Calibri" w:cs="Tahoma"/>
                <w:b/>
                <w:bCs/>
                <w:spacing w:val="-3"/>
              </w:rPr>
              <w:t>ΕΛΛΗΝΙΚΗ  ΔΗΜΟΚΡΑΤΙΑ</w:t>
            </w:r>
          </w:p>
          <w:p w:rsidR="00C27658" w:rsidRDefault="00C27658" w:rsidP="00C27658">
            <w:pPr>
              <w:rPr>
                <w:rFonts w:ascii="Calibri" w:hAnsi="Calibri" w:cs="Tahoma"/>
                <w:b/>
                <w:bCs/>
                <w:spacing w:val="-3"/>
              </w:rPr>
            </w:pPr>
            <w:r>
              <w:rPr>
                <w:rFonts w:ascii="Calibri" w:hAnsi="Calibri" w:cs="Tahoma"/>
                <w:b/>
                <w:bCs/>
                <w:spacing w:val="-3"/>
              </w:rPr>
              <w:t xml:space="preserve"> ΔΗΜΟΣ  ΚΟΖΑΝΗΣ</w:t>
            </w:r>
          </w:p>
          <w:p w:rsidR="00C27658" w:rsidRDefault="00C27658" w:rsidP="00C27658">
            <w:pPr>
              <w:rPr>
                <w:rFonts w:ascii="Calibri" w:hAnsi="Calibri" w:cs="Tahoma"/>
                <w:b/>
                <w:bCs/>
                <w:spacing w:val="-3"/>
              </w:rPr>
            </w:pPr>
            <w:r>
              <w:rPr>
                <w:rFonts w:ascii="Calibri" w:hAnsi="Calibri" w:cs="Tahoma"/>
                <w:b/>
                <w:bCs/>
                <w:spacing w:val="-3"/>
              </w:rPr>
              <w:t>Αριθ. Μελέτης:80/2021</w:t>
            </w:r>
          </w:p>
        </w:tc>
        <w:tc>
          <w:tcPr>
            <w:tcW w:w="4818" w:type="dxa"/>
          </w:tcPr>
          <w:p w:rsidR="00C27658" w:rsidRDefault="00C27658" w:rsidP="00C27658">
            <w:pPr>
              <w:jc w:val="both"/>
              <w:rPr>
                <w:rFonts w:ascii="Calibri" w:hAnsi="Calibri" w:cs="Tahoma"/>
                <w:b/>
                <w:bCs/>
              </w:rPr>
            </w:pPr>
          </w:p>
        </w:tc>
      </w:tr>
    </w:tbl>
    <w:p w:rsidR="00C27658" w:rsidRDefault="00C27658" w:rsidP="00C27658">
      <w:pPr>
        <w:widowControl w:val="0"/>
        <w:jc w:val="center"/>
        <w:rPr>
          <w:rFonts w:ascii="Calibri" w:hAnsi="Calibri" w:cs="Tahoma"/>
          <w:b/>
          <w:bCs/>
          <w:u w:val="single"/>
        </w:rPr>
      </w:pPr>
    </w:p>
    <w:p w:rsidR="00C27658" w:rsidRDefault="00C27658" w:rsidP="00C27658">
      <w:pPr>
        <w:widowControl w:val="0"/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32"/>
          <w:u w:val="single"/>
        </w:rPr>
        <w:t>ΕΝΤΥΠΟ ΟΙΚΟΝΟΜΙΚΗ ΠΡΟΣΦΟΡΑΣ</w:t>
      </w:r>
    </w:p>
    <w:p w:rsidR="00C27658" w:rsidRDefault="00C27658" w:rsidP="00C27658">
      <w:pPr>
        <w:widowControl w:val="0"/>
        <w:tabs>
          <w:tab w:val="right" w:pos="72"/>
        </w:tabs>
        <w:rPr>
          <w:rFonts w:ascii="Calibri" w:hAnsi="Calibri" w:cs="Tahoma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618"/>
        <w:gridCol w:w="1424"/>
        <w:gridCol w:w="2635"/>
        <w:gridCol w:w="1302"/>
        <w:gridCol w:w="1575"/>
        <w:gridCol w:w="1575"/>
        <w:gridCol w:w="1291"/>
      </w:tblGrid>
      <w:tr w:rsidR="00C27658" w:rsidTr="00C27658">
        <w:trPr>
          <w:trHeight w:val="255"/>
          <w:jc w:val="center"/>
        </w:trPr>
        <w:tc>
          <w:tcPr>
            <w:tcW w:w="6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Α/Α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ΕΙΔΟΣ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Μ/Μ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ΠΟΣΟΤΗΤΑ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ΤΙΜΗ 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ΣΥΝΟΛΟ €</w:t>
            </w:r>
          </w:p>
        </w:tc>
      </w:tr>
      <w:tr w:rsidR="00C27658" w:rsidTr="00C27658">
        <w:trPr>
          <w:trHeight w:val="27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CPV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ΧΑΡΤΙ Α4 ΛΕΥΚΟ 80gr/m2, διαστάσεων 210Χ297 mm2 ξηρογραφικό κατάλληλο για φωτοτυπίες καθώς και για εκτυπώσεις </w:t>
            </w:r>
            <w:proofErr w:type="spellStart"/>
            <w:r>
              <w:rPr>
                <w:sz w:val="22"/>
                <w:szCs w:val="22"/>
              </w:rPr>
              <w:t>inject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laserjet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ΔΕΣΜΙΔΑ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4.000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27658" w:rsidRDefault="00C27658">
            <w:pPr>
              <w:pStyle w:val="Default"/>
              <w:jc w:val="right"/>
              <w:rPr>
                <w:bCs/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ΧΑΡΤΙ Α3 ΛΕΥΚΟ 80gr/m2, διαστάσεων </w:t>
            </w:r>
            <w:r>
              <w:rPr>
                <w:rFonts w:cs="Arial"/>
              </w:rPr>
              <w:t>297Χ420</w:t>
            </w:r>
            <w:r>
              <w:rPr>
                <w:sz w:val="22"/>
                <w:szCs w:val="22"/>
              </w:rPr>
              <w:t xml:space="preserve"> mm2 ξηρογραφικό κατάλληλο για φωτοτυπίες καθώς και για εκτυπώσεις </w:t>
            </w:r>
            <w:proofErr w:type="spellStart"/>
            <w:r>
              <w:rPr>
                <w:sz w:val="22"/>
                <w:szCs w:val="22"/>
              </w:rPr>
              <w:t>inject</w:t>
            </w:r>
            <w:proofErr w:type="spellEnd"/>
            <w:r>
              <w:rPr>
                <w:sz w:val="22"/>
                <w:szCs w:val="22"/>
              </w:rPr>
              <w:t xml:space="preserve"> &amp; </w:t>
            </w:r>
            <w:proofErr w:type="spellStart"/>
            <w:r>
              <w:rPr>
                <w:sz w:val="22"/>
                <w:szCs w:val="22"/>
              </w:rPr>
              <w:t>laserjet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ΔΕΣΜΙΔΑ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500Φ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27658" w:rsidRDefault="00C27658">
            <w:pPr>
              <w:pStyle w:val="Default"/>
              <w:jc w:val="right"/>
              <w:rPr>
                <w:bCs/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ΦΑΚΕΛΟΙ  11Χ23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8.500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ΦΑΚΕΛΟΙ  11Χ23  Δ.Π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30.740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ΦΑΚΕΛΟΙ  22Χ33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6.000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ΦΑΚΕΛΟΙ  25Χ35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ΦΑΚΕΛΟΙ  30Χ42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C27658" w:rsidRDefault="00C27658">
            <w: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22851000-0</w:t>
            </w:r>
          </w:p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Κλασέρ 8-32 </w:t>
            </w:r>
            <w:r>
              <w:rPr>
                <w:sz w:val="22"/>
                <w:szCs w:val="22"/>
              </w:rPr>
              <w:t xml:space="preserve">(ράχη πάχους περίπου 8 εκ και ύψος 32 εκ) πλαστικό , κατασκευασμένο από υψηλής ποιότητας χαρτόνι </w:t>
            </w:r>
            <w:proofErr w:type="spellStart"/>
            <w:r>
              <w:rPr>
                <w:sz w:val="22"/>
                <w:szCs w:val="22"/>
              </w:rPr>
              <w:t>επενδεδυμένο</w:t>
            </w:r>
            <w:proofErr w:type="spellEnd"/>
            <w:r>
              <w:rPr>
                <w:sz w:val="22"/>
                <w:szCs w:val="22"/>
              </w:rPr>
              <w:t xml:space="preserve"> από ανθεκτικό πλαστικό PP. Μεταλλικό δακτυλίδι στη ράχη που διευκολύνει την τακτοποίηση του κλασέρ στο ράφι και δύο </w:t>
            </w:r>
            <w:proofErr w:type="spellStart"/>
            <w:r>
              <w:rPr>
                <w:sz w:val="22"/>
                <w:szCs w:val="22"/>
              </w:rPr>
              <w:t>rado</w:t>
            </w:r>
            <w:proofErr w:type="spellEnd"/>
            <w:r>
              <w:rPr>
                <w:sz w:val="22"/>
                <w:szCs w:val="22"/>
              </w:rPr>
              <w:t xml:space="preserve"> στο </w:t>
            </w:r>
            <w:proofErr w:type="spellStart"/>
            <w:r>
              <w:rPr>
                <w:sz w:val="22"/>
                <w:szCs w:val="22"/>
              </w:rPr>
              <w:t>κάλυμα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658" w:rsidRDefault="00C27658">
            <w: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22851000-0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 xml:space="preserve">Κλασέρ 4-32 </w:t>
            </w:r>
            <w:r>
              <w:rPr>
                <w:sz w:val="22"/>
                <w:szCs w:val="22"/>
              </w:rPr>
              <w:t xml:space="preserve">(ράχη πάχους περίπου 4 εκ και ύψος 32 εκ) πλαστικό, κατασκευασμένο από υψηλής ποιότητας χαρτόνι </w:t>
            </w:r>
            <w:proofErr w:type="spellStart"/>
            <w:r>
              <w:rPr>
                <w:sz w:val="22"/>
                <w:szCs w:val="22"/>
              </w:rPr>
              <w:t>επενδεδυμένο</w:t>
            </w:r>
            <w:proofErr w:type="spellEnd"/>
            <w:r>
              <w:rPr>
                <w:sz w:val="22"/>
                <w:szCs w:val="22"/>
              </w:rPr>
              <w:t xml:space="preserve"> από ανθεκτικό πλαστικό PP. Μεταλλικό δακτυλίδι στη ράχη που διευκολύνει την τακτοποίηση του κλασέρ στο ράφι και δύο </w:t>
            </w:r>
            <w:proofErr w:type="spellStart"/>
            <w:r>
              <w:rPr>
                <w:sz w:val="22"/>
                <w:szCs w:val="22"/>
              </w:rPr>
              <w:t>rado</w:t>
            </w:r>
            <w:proofErr w:type="spellEnd"/>
            <w:r>
              <w:rPr>
                <w:sz w:val="22"/>
                <w:szCs w:val="22"/>
              </w:rPr>
              <w:t xml:space="preserve"> στο </w:t>
            </w:r>
            <w:proofErr w:type="spellStart"/>
            <w:r>
              <w:rPr>
                <w:sz w:val="22"/>
                <w:szCs w:val="22"/>
              </w:rPr>
              <w:t>κάλυμα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ΦΑΚΕΛΟΙ </w:t>
            </w:r>
            <w:r>
              <w:rPr>
                <w:sz w:val="22"/>
                <w:szCs w:val="22"/>
              </w:rPr>
              <w:t xml:space="preserve">αρχειοθέτησης χρώματος μπλε 25χ35 με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ΚΟΡΔΟΝΙ πάνινη ράχη 12cm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Τεμ.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525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ΦΑΚΕΛΟΙ </w:t>
            </w:r>
            <w:r>
              <w:rPr>
                <w:sz w:val="22"/>
                <w:szCs w:val="22"/>
              </w:rPr>
              <w:t xml:space="preserve">αρχειοθέτησης χρώματος μπλε 25χ35 με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ΚΟΡΔΟΝΙ σκληρή ράχη 14cm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ΦΑΚΕΛΟΙ  ΛΑΣΤΙΧΟ ΠΛΑΣΤΙΚΟΠΟΙΗΜΕΝΗ 3 CM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ΦΑΚΕΛΟΙ  ΛΑΣΤΙΧΟ </w:t>
            </w:r>
            <w:r>
              <w:rPr>
                <w:sz w:val="22"/>
                <w:szCs w:val="22"/>
                <w:lang w:val="en-US"/>
              </w:rPr>
              <w:t>FIBER 8</w:t>
            </w:r>
            <w:r>
              <w:rPr>
                <w:sz w:val="22"/>
                <w:szCs w:val="22"/>
              </w:rPr>
              <w:t>CM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ΦΑΚΕΛΟΙ  ΛΑΣΤΙΧΟ </w:t>
            </w:r>
            <w:r>
              <w:rPr>
                <w:sz w:val="22"/>
                <w:szCs w:val="22"/>
                <w:lang w:val="en-US"/>
              </w:rPr>
              <w:t xml:space="preserve">FIBER </w:t>
            </w:r>
          </w:p>
          <w:p w:rsidR="00C27658" w:rsidRDefault="00C27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 xml:space="preserve"> CM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ΦΑΚΕΛΟΙ  ΛΑΣΤΙΧΟ PRESPAN ΑΠΛΟΙ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22852000-7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Ντοσιέ χάρτινα με αυτιά &amp; λάστιχο -πλαστικοποιημένοι - </w:t>
            </w:r>
            <w:proofErr w:type="spellStart"/>
            <w:r>
              <w:rPr>
                <w:sz w:val="22"/>
                <w:szCs w:val="22"/>
              </w:rPr>
              <w:t>mat</w:t>
            </w:r>
            <w:proofErr w:type="spellEnd"/>
            <w:r>
              <w:rPr>
                <w:sz w:val="22"/>
                <w:szCs w:val="22"/>
              </w:rPr>
              <w:t xml:space="preserve"> (25X35)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22852000-7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Ντοσιέ με αυτιά Μανίλα χάρτινος 25Χ35 εκ, διάφορα χρώματα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Κύβος σημειώσεων 9X9 (ΛΕΥΚΑ ΧΑΡΤΑΚΙΑ) 500 ΦΥΛΛΑ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Αυτοκόλλητα </w:t>
            </w:r>
            <w:r>
              <w:rPr>
                <w:b/>
                <w:bCs/>
                <w:sz w:val="22"/>
                <w:szCs w:val="22"/>
              </w:rPr>
              <w:t xml:space="preserve">τύπου </w:t>
            </w:r>
            <w:r>
              <w:rPr>
                <w:sz w:val="22"/>
                <w:szCs w:val="22"/>
              </w:rPr>
              <w:t xml:space="preserve">POST IT 50Χ75 </w:t>
            </w:r>
            <w:proofErr w:type="spellStart"/>
            <w:r>
              <w:rPr>
                <w:sz w:val="22"/>
                <w:szCs w:val="22"/>
              </w:rPr>
              <w:t>mm</w:t>
            </w:r>
            <w:proofErr w:type="spellEnd"/>
            <w:r>
              <w:rPr>
                <w:sz w:val="22"/>
                <w:szCs w:val="22"/>
              </w:rPr>
              <w:t xml:space="preserve"> 100 ΦΥΛΛΑ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Τεμ.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Αυτοκόλλητα </w:t>
            </w:r>
            <w:r>
              <w:rPr>
                <w:b/>
                <w:bCs/>
                <w:sz w:val="22"/>
                <w:szCs w:val="22"/>
              </w:rPr>
              <w:t xml:space="preserve">τύπου </w:t>
            </w:r>
            <w:r>
              <w:rPr>
                <w:sz w:val="22"/>
                <w:szCs w:val="22"/>
              </w:rPr>
              <w:t xml:space="preserve">POST IT 75X75 </w:t>
            </w:r>
            <w:proofErr w:type="spellStart"/>
            <w:r>
              <w:rPr>
                <w:sz w:val="22"/>
                <w:szCs w:val="22"/>
              </w:rPr>
              <w:t>mm</w:t>
            </w:r>
            <w:proofErr w:type="spellEnd"/>
            <w:r>
              <w:rPr>
                <w:sz w:val="22"/>
                <w:szCs w:val="22"/>
              </w:rPr>
              <w:t xml:space="preserve">  100 ΦΥΛΛΑ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544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Αυτοκόλλητα </w:t>
            </w:r>
            <w:r>
              <w:rPr>
                <w:b/>
                <w:bCs/>
                <w:sz w:val="22"/>
                <w:szCs w:val="22"/>
              </w:rPr>
              <w:t xml:space="preserve">τύπου </w:t>
            </w:r>
            <w:r>
              <w:rPr>
                <w:sz w:val="22"/>
                <w:szCs w:val="22"/>
              </w:rPr>
              <w:t>POST IT 75X125mm 100 ΦΥΛΛΑ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Διορθωτικό </w:t>
            </w:r>
            <w:proofErr w:type="spellStart"/>
            <w:r>
              <w:rPr>
                <w:sz w:val="22"/>
                <w:szCs w:val="22"/>
              </w:rPr>
              <w:t>mouse</w:t>
            </w:r>
            <w:proofErr w:type="spellEnd"/>
            <w:r>
              <w:rPr>
                <w:sz w:val="22"/>
                <w:szCs w:val="22"/>
              </w:rPr>
              <w:t xml:space="preserve"> (ταινία πάχους 4,2mm) 5 μέτρων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525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Κολλητική ταινία (</w:t>
            </w:r>
            <w:proofErr w:type="spellStart"/>
            <w:r>
              <w:rPr>
                <w:sz w:val="22"/>
                <w:szCs w:val="22"/>
              </w:rPr>
              <w:t>σελοτέιπ</w:t>
            </w:r>
            <w:proofErr w:type="spellEnd"/>
            <w:r>
              <w:rPr>
                <w:sz w:val="22"/>
                <w:szCs w:val="22"/>
              </w:rPr>
              <w:t>), 19</w:t>
            </w:r>
            <w:r>
              <w:rPr>
                <w:sz w:val="22"/>
                <w:szCs w:val="22"/>
                <w:lang w:val="en-US"/>
              </w:rPr>
              <w:t>X33</w:t>
            </w:r>
            <w:proofErr w:type="spellStart"/>
            <w:r>
              <w:rPr>
                <w:sz w:val="22"/>
                <w:szCs w:val="22"/>
              </w:rPr>
              <w:t>mm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30197220-4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ΣΥΡΜΑΤΑ ΣΥΡΡΑΠΤΙΚΟΥ Νο 64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30197220-4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ΣΥΡΜΑΤΑ ΣΥΡΡΑΠΤΙΚΟΥ Νο 126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ΣΥΡΡΑΠΤΙΚΟ Νο 64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ΣΥΡΡΑΠΤΙΚΟ Νο 126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30197110-0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ΣΥΝΔΕΤΗΡΕΣ Νο 2 κουτί 100 τεμ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30197110-0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ΣΥΝΔΕΤΗΡΕΣ Νο 3 κουτί 100 τεμ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30197110-0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ΣΥΝΔΕΤΗΡΕΣ Νο 4 κουτί 100 τεμ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Στυλό με καπάκι και διαφανές στέλεχος τύπου BIC. </w:t>
            </w:r>
            <w:proofErr w:type="spellStart"/>
            <w:r>
              <w:rPr>
                <w:sz w:val="22"/>
                <w:szCs w:val="22"/>
              </w:rPr>
              <w:t>Medium</w:t>
            </w:r>
            <w:proofErr w:type="spellEnd"/>
            <w:r>
              <w:rPr>
                <w:sz w:val="22"/>
                <w:szCs w:val="22"/>
              </w:rPr>
              <w:t xml:space="preserve"> γραφή.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lastRenderedPageBreak/>
              <w:t>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ΜΑΡΚΑΔΟΡΟΙ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ΑΝΕΞΕΙΤΙΛΟΣ ΧΟΝΤΡΟΣ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Μολύβια χωρίς γόμα τύπου FABER ΣΚΛΗΡΟΤΗΤΑ ΜΥΤΗΣ HB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525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ΔΙΑΦΑΝΙΕΣ ΕΝΙΣΧΥΣΗΣ ΣΕ ΣΥΣΚΕΥΑΣΙΑ ΤΩΝ 100 τεμ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22852000-7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ΝΤΟΣΙΕ ΔΙΑΦΑΝΗ ΜΕ ΕΛΑΣΜΑ Α4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634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Ημεροδείκτης - ημερολόγιο 2020 επιτραπέζιος γραφείου, γυριστός (σελίδα/ημέρα)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ΒΙΒΛΙΟ ΠΡΩΤΟΚΟΛΛΟΥ (100 ΣΕΛ)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525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Τετράδιο 20X30 με σκληρό εξώφυλλο, 100 φύλλων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sz w:val="22"/>
                <w:szCs w:val="22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ΔΙΑΚΟΡΕΥΤΗΣ 16 ΦΥΛΛΩΝ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30141100-0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ΑΡΙΘΜΟΜΗΧΑΝΗ ΓΡΑΦΕΙΟΥ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Calculator</w:t>
            </w:r>
            <w:proofErr w:type="spellEnd"/>
            <w:r>
              <w:rPr>
                <w:sz w:val="22"/>
                <w:szCs w:val="22"/>
              </w:rPr>
              <w:t xml:space="preserve"> -επιτραπέζιο κομπιουτεράκι) 12 ψηφίων, διπλής τροφοδοσίας (ηλιακό /μπαταρία)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22851000-0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Κλασέρ 8-20</w:t>
            </w:r>
            <w:r>
              <w:rPr>
                <w:sz w:val="22"/>
                <w:szCs w:val="22"/>
              </w:rPr>
              <w:t xml:space="preserve">(ράχη πάχους περίπου 8 εκ και ύψος 20 εκ) πλαστικό , κατασκευασμένο από υψηλής ποιότητας χαρτόνι </w:t>
            </w:r>
            <w:proofErr w:type="spellStart"/>
            <w:r>
              <w:rPr>
                <w:sz w:val="22"/>
                <w:szCs w:val="22"/>
              </w:rPr>
              <w:t>επενδεδυμένο</w:t>
            </w:r>
            <w:proofErr w:type="spellEnd"/>
            <w:r>
              <w:rPr>
                <w:sz w:val="22"/>
                <w:szCs w:val="22"/>
              </w:rPr>
              <w:t xml:space="preserve"> από ανθεκτικό πλαστικό PP. Μεταλλικό δακτυλίδι στη ράχη που διευκολύνει την τακτοποίηση του κλασέρ στο ράφι και δύο </w:t>
            </w:r>
            <w:proofErr w:type="spellStart"/>
            <w:r>
              <w:rPr>
                <w:sz w:val="22"/>
                <w:szCs w:val="22"/>
              </w:rPr>
              <w:t>rado</w:t>
            </w:r>
            <w:proofErr w:type="spellEnd"/>
            <w:r>
              <w:rPr>
                <w:sz w:val="22"/>
                <w:szCs w:val="22"/>
              </w:rPr>
              <w:t xml:space="preserve"> στο </w:t>
            </w:r>
            <w:proofErr w:type="spellStart"/>
            <w:r>
              <w:rPr>
                <w:sz w:val="22"/>
                <w:szCs w:val="22"/>
              </w:rPr>
              <w:t>κάλυμα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30197220-4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Πιάστρες μαύρες εγγράφων (</w:t>
            </w:r>
            <w:proofErr w:type="spellStart"/>
            <w:r>
              <w:rPr>
                <w:sz w:val="22"/>
                <w:szCs w:val="22"/>
              </w:rPr>
              <w:t>binder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clip</w:t>
            </w:r>
            <w:proofErr w:type="spellEnd"/>
            <w:r>
              <w:rPr>
                <w:sz w:val="22"/>
                <w:szCs w:val="22"/>
              </w:rPr>
              <w:t xml:space="preserve">) 32mm, για δυνατό πιάσιμο εγγράφων. Κατασκευασμένα από ανοξείδωτο ατσάλι σε χρώμα μαύρο.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κουτί (12αδα)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30197220-4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Πιάστρες μαύρες εγγράφων (</w:t>
            </w:r>
            <w:proofErr w:type="spellStart"/>
            <w:r>
              <w:rPr>
                <w:sz w:val="22"/>
                <w:szCs w:val="22"/>
              </w:rPr>
              <w:t>binder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clip</w:t>
            </w:r>
            <w:proofErr w:type="spellEnd"/>
            <w:r>
              <w:rPr>
                <w:sz w:val="22"/>
                <w:szCs w:val="22"/>
              </w:rPr>
              <w:t xml:space="preserve">) 25mm, για δυνατό πιάσιμο εγγράφων. Κατασκευασμένα από </w:t>
            </w:r>
            <w:r>
              <w:rPr>
                <w:sz w:val="22"/>
                <w:szCs w:val="22"/>
              </w:rPr>
              <w:lastRenderedPageBreak/>
              <w:t xml:space="preserve">ανοξείδωτο ατσάλι σε χρώμα μαύρο.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κουτί (12αδα)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30197220-4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Πιάστρες μαύρες εγγράφων (</w:t>
            </w:r>
            <w:proofErr w:type="spellStart"/>
            <w:r>
              <w:rPr>
                <w:sz w:val="22"/>
                <w:szCs w:val="22"/>
              </w:rPr>
              <w:t>binder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clip</w:t>
            </w:r>
            <w:proofErr w:type="spellEnd"/>
            <w:r>
              <w:rPr>
                <w:sz w:val="22"/>
                <w:szCs w:val="22"/>
              </w:rPr>
              <w:t xml:space="preserve">) 5,1mm, για δυνατό πιάσιμο εγγράφων. Κατασκευασμένα από ανοξείδωτο ατσάλι σε χρώμα μαύρο.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κουτί (12αδα)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Ταινίες  θερμικές, πλάτος 57Χ50 εκ ,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Λάστιχα 1Kgr. (κρεπ -χονδρά)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Συσκευασία 1Kgr.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Λάστιχα 1Kgr (λεπτά)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Συσκευασία 1Kgr.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Μαρκαδόροι υπογράμμισης (</w:t>
            </w:r>
            <w:proofErr w:type="spellStart"/>
            <w:r>
              <w:rPr>
                <w:sz w:val="22"/>
                <w:szCs w:val="22"/>
              </w:rPr>
              <w:t>highlighter</w:t>
            </w:r>
            <w:proofErr w:type="spellEnd"/>
            <w:r>
              <w:rPr>
                <w:sz w:val="22"/>
                <w:szCs w:val="22"/>
              </w:rPr>
              <w:t xml:space="preserve">), διάφορα χρώματα,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49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Αποσυρραπτικό</w:t>
            </w:r>
            <w:proofErr w:type="spellEnd"/>
            <w:r>
              <w:rPr>
                <w:sz w:val="22"/>
                <w:szCs w:val="22"/>
              </w:rPr>
              <w:t xml:space="preserve"> μεταλλικό τανάλια μεγάλο (τύπου </w:t>
            </w:r>
            <w:proofErr w:type="spellStart"/>
            <w:r>
              <w:rPr>
                <w:sz w:val="22"/>
                <w:szCs w:val="22"/>
              </w:rPr>
              <w:t>maestri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top</w:t>
            </w:r>
            <w:proofErr w:type="spellEnd"/>
            <w:r>
              <w:rPr>
                <w:sz w:val="22"/>
                <w:szCs w:val="22"/>
              </w:rPr>
              <w:t xml:space="preserve">) για την </w:t>
            </w:r>
            <w:proofErr w:type="spellStart"/>
            <w:r>
              <w:rPr>
                <w:sz w:val="22"/>
                <w:szCs w:val="22"/>
              </w:rPr>
              <w:t>αποσυρραφή</w:t>
            </w:r>
            <w:proofErr w:type="spellEnd"/>
            <w:r>
              <w:rPr>
                <w:sz w:val="22"/>
                <w:szCs w:val="22"/>
              </w:rPr>
              <w:t xml:space="preserve"> εγγράφων. Ισχυρά ελατήρια. Δεν καταστρέφει τα έγγραφα.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Γόμα λευκή Ν 20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Γόμα Ν 40 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χρώματα ΜΠΛΕ-ΚΟΚΚΙΝΗ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διορθωτικό φιάλη με πινέλο ΜΟΝΟ 20ml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Διορθωτικό  ΣΕΤ ΜΕ ΔΙΑΛΥΤΙΚΟ υγρό (φιάλη με πινέλο) 20ml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Εξώφυλλα βιβλιοδεσίας 250 </w:t>
            </w:r>
            <w:proofErr w:type="spellStart"/>
            <w:r>
              <w:rPr>
                <w:sz w:val="22"/>
                <w:szCs w:val="22"/>
              </w:rPr>
              <w:t>gr</w:t>
            </w:r>
            <w:proofErr w:type="spellEnd"/>
            <w:r>
              <w:rPr>
                <w:sz w:val="22"/>
                <w:szCs w:val="22"/>
              </w:rPr>
              <w:t xml:space="preserve"> χρωματιστά χαρτόνι Α4 (πακέτο 50 φύλλων)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πακέτο 50 </w:t>
            </w:r>
            <w:proofErr w:type="spellStart"/>
            <w:r>
              <w:rPr>
                <w:sz w:val="22"/>
                <w:szCs w:val="22"/>
              </w:rPr>
              <w:t>φυλλων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Εξώφυλλο βιβλιοδεσίας διάφανο Α4, 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κουτί 100 τεμ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κουτί 100 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Φάκελος χάρτινος  για CD/DVD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Κόλλα </w:t>
            </w:r>
            <w:proofErr w:type="spellStart"/>
            <w:r>
              <w:rPr>
                <w:sz w:val="22"/>
                <w:szCs w:val="22"/>
              </w:rPr>
              <w:t>stick</w:t>
            </w:r>
            <w:proofErr w:type="spellEnd"/>
            <w:r>
              <w:rPr>
                <w:sz w:val="22"/>
                <w:szCs w:val="22"/>
              </w:rPr>
              <w:t xml:space="preserve"> 8 </w:t>
            </w:r>
            <w:proofErr w:type="spellStart"/>
            <w:r>
              <w:rPr>
                <w:sz w:val="22"/>
                <w:szCs w:val="22"/>
              </w:rPr>
              <w:t>gr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Κόλλα ρευστή 20 </w:t>
            </w:r>
            <w:proofErr w:type="spellStart"/>
            <w:r>
              <w:rPr>
                <w:sz w:val="22"/>
                <w:szCs w:val="22"/>
              </w:rPr>
              <w:t>ml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Κόλλες αναφοράς 80 </w:t>
            </w:r>
            <w:proofErr w:type="spellStart"/>
            <w:r>
              <w:rPr>
                <w:sz w:val="22"/>
                <w:szCs w:val="22"/>
              </w:rPr>
              <w:t>γρ</w:t>
            </w:r>
            <w:proofErr w:type="spellEnd"/>
            <w:r>
              <w:rPr>
                <w:sz w:val="22"/>
                <w:szCs w:val="22"/>
              </w:rPr>
              <w:t xml:space="preserve"> ριγέ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πακέτο 400 φύλλων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30192700-8 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Κοπίδια πλαστικά μεγάλα (λάμα πλάτους 1,7 εκ)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30192133-2 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ΞΥΣΤΡΕΣ μεταλλικές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τεμ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27658" w:rsidRDefault="00C27658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39241200-5 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Ψαλίδι 16 ή 17cm με πλαστική λαβή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τεμ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30234300-1 </w:t>
            </w:r>
          </w:p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ΟΠΤΙΚΟΙ ΔΙΣΚΟΙ ΕΓΓΡΑΦΗΣ CD-R 700MB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κουτί των 100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C27658" w:rsidRDefault="00C27658">
            <w:pPr>
              <w:pStyle w:val="Default"/>
              <w:rPr>
                <w:sz w:val="22"/>
                <w:szCs w:val="22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27658" w:rsidRDefault="00C27658">
            <w:r>
              <w:t>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30192700-8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ΔΙΑΦΟΡΑ ΜΙΚΡΟΫΛΙΚΑ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Τεμ.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Απροσδιόριστο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27658" w:rsidRPr="00C754E3" w:rsidRDefault="004279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3.000</w:t>
            </w:r>
            <w:r w:rsidR="00C754E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27658" w:rsidRPr="00C754E3" w:rsidRDefault="0042792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3.000</w:t>
            </w:r>
            <w:r w:rsidR="00C754E3">
              <w:rPr>
                <w:rFonts w:ascii="Arial" w:hAnsi="Arial" w:cs="Arial"/>
                <w:color w:val="000000"/>
                <w:sz w:val="20"/>
                <w:szCs w:val="20"/>
              </w:rPr>
              <w:t>,00</w:t>
            </w:r>
            <w:bookmarkStart w:id="0" w:name="_GoBack"/>
            <w:bookmarkEnd w:id="0"/>
          </w:p>
        </w:tc>
      </w:tr>
      <w:tr w:rsidR="00C27658" w:rsidTr="00C27658">
        <w:trPr>
          <w:trHeight w:val="270"/>
          <w:jc w:val="center"/>
        </w:trPr>
        <w:tc>
          <w:tcPr>
            <w:tcW w:w="4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27658" w:rsidRDefault="00C276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27658" w:rsidRDefault="00C2765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ΚΑΘΑΡΗ  ΑΞΙΑ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7658" w:rsidRDefault="00C2765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9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27658" w:rsidRDefault="00C27658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Φ.Π.Α. 24 %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7658" w:rsidRDefault="00C2765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7658" w:rsidTr="00C27658">
        <w:trPr>
          <w:trHeight w:val="270"/>
          <w:jc w:val="center"/>
        </w:trPr>
        <w:tc>
          <w:tcPr>
            <w:tcW w:w="91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:rsidR="00C27658" w:rsidRDefault="00C27658">
            <w:pPr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ΣΥΝΟΛΟ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27658" w:rsidRDefault="00C27658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C27658" w:rsidRDefault="00C27658" w:rsidP="00C27658">
      <w:pPr>
        <w:widowControl w:val="0"/>
        <w:tabs>
          <w:tab w:val="right" w:pos="72"/>
        </w:tabs>
        <w:rPr>
          <w:rFonts w:ascii="Calibri" w:hAnsi="Calibri" w:cs="Tahoma"/>
        </w:rPr>
      </w:pPr>
    </w:p>
    <w:p w:rsidR="00F565C0" w:rsidRDefault="00C27658" w:rsidP="00C27658">
      <w:pPr>
        <w:jc w:val="right"/>
      </w:pPr>
      <w:r>
        <w:t>Ο ΠΡΟΣΦΕΡΩΝ</w:t>
      </w:r>
    </w:p>
    <w:sectPr w:rsidR="00F565C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658"/>
    <w:rsid w:val="00427925"/>
    <w:rsid w:val="00C27658"/>
    <w:rsid w:val="00C754E3"/>
    <w:rsid w:val="00F5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1C2421F"/>
  <w15:chartTrackingRefBased/>
  <w15:docId w15:val="{2C839D3E-D547-4526-BDC5-FB7AAED22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7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2765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Char">
    <w:name w:val="Επικεφαλίδα 8 Char"/>
    <w:basedOn w:val="a0"/>
    <w:link w:val="8"/>
    <w:uiPriority w:val="9"/>
    <w:semiHidden/>
    <w:rsid w:val="00C27658"/>
    <w:rPr>
      <w:rFonts w:ascii="Calibri" w:eastAsia="Times New Roman" w:hAnsi="Calibri" w:cs="Times New Roman"/>
      <w:i/>
      <w:iCs/>
      <w:sz w:val="24"/>
      <w:szCs w:val="24"/>
      <w:lang w:eastAsia="el-GR"/>
    </w:rPr>
  </w:style>
  <w:style w:type="paragraph" w:customStyle="1" w:styleId="Default">
    <w:name w:val="Default"/>
    <w:rsid w:val="00C276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Δήμος Κοζάνης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pc8</dc:creator>
  <cp:keywords/>
  <dc:description/>
  <cp:lastModifiedBy>user</cp:lastModifiedBy>
  <cp:revision>3</cp:revision>
  <dcterms:created xsi:type="dcterms:W3CDTF">2021-04-01T06:17:00Z</dcterms:created>
  <dcterms:modified xsi:type="dcterms:W3CDTF">2021-04-21T06:44:00Z</dcterms:modified>
</cp:coreProperties>
</file>