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48" w:rsidRPr="00846248" w:rsidRDefault="00BB1C48" w:rsidP="00BB1C48">
      <w:pPr>
        <w:pStyle w:val="1"/>
        <w:jc w:val="center"/>
        <w:rPr>
          <w:rFonts w:asciiTheme="minorHAnsi" w:hAnsiTheme="minorHAnsi" w:cstheme="minorHAnsi"/>
        </w:rPr>
      </w:pPr>
      <w:r w:rsidRPr="00846248">
        <w:rPr>
          <w:rFonts w:asciiTheme="minorHAnsi" w:hAnsiTheme="minorHAnsi" w:cstheme="minorHAnsi"/>
        </w:rPr>
        <w:t xml:space="preserve">ΟΜΑΔΑ </w:t>
      </w:r>
      <w:r>
        <w:rPr>
          <w:rFonts w:asciiTheme="minorHAnsi" w:hAnsiTheme="minorHAnsi" w:cstheme="minorHAnsi"/>
        </w:rPr>
        <w:t>2</w:t>
      </w:r>
    </w:p>
    <w:p w:rsidR="00BB1C48" w:rsidRPr="00846248" w:rsidRDefault="00BB1C48" w:rsidP="00BB1C48">
      <w:pPr>
        <w:pStyle w:val="1"/>
        <w:jc w:val="center"/>
        <w:rPr>
          <w:rFonts w:asciiTheme="minorHAnsi" w:hAnsiTheme="minorHAnsi" w:cstheme="minorHAnsi"/>
        </w:rPr>
      </w:pPr>
      <w:r w:rsidRPr="00846248">
        <w:rPr>
          <w:rFonts w:asciiTheme="minorHAnsi" w:hAnsiTheme="minorHAnsi" w:cstheme="minorHAnsi"/>
        </w:rPr>
        <w:t>ΣΥΣΤΗΜΑ ΠΡΟΤΕΡΑΙΟΤΗΤΑΣ</w:t>
      </w:r>
    </w:p>
    <w:p w:rsidR="00BB1C48" w:rsidRDefault="00BB1C48" w:rsidP="00BB1C48">
      <w:pPr>
        <w:pStyle w:val="1"/>
        <w:rPr>
          <w:rFonts w:asciiTheme="minorHAnsi" w:hAnsiTheme="minorHAnsi" w:cstheme="minorHAnsi"/>
        </w:rPr>
      </w:pPr>
      <w:r>
        <w:rPr>
          <w:rFonts w:ascii="CIDFont+F2" w:hAnsi="CIDFont+F2" w:cs="CIDFont+F2"/>
          <w:color w:val="auto"/>
          <w:sz w:val="21"/>
          <w:szCs w:val="21"/>
        </w:rPr>
        <w:t>Α) Προδιαγραφές και Υπηρεσίες Λύσης</w:t>
      </w:r>
    </w:p>
    <w:tbl>
      <w:tblPr>
        <w:tblW w:w="9924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1701"/>
        <w:gridCol w:w="1559"/>
        <w:gridCol w:w="1276"/>
      </w:tblGrid>
      <w:tr w:rsidR="00BB1C48" w:rsidRPr="00846248" w:rsidTr="00D816B2">
        <w:trPr>
          <w:trHeight w:hRule="exact" w:val="467"/>
        </w:trPr>
        <w:tc>
          <w:tcPr>
            <w:tcW w:w="53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Χαρακτηριστικά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Απαίτηση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Απάντηση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Παραπομπή</w:t>
            </w:r>
          </w:p>
        </w:tc>
      </w:tr>
      <w:tr w:rsidR="00BB1C48" w:rsidRPr="00846248" w:rsidTr="00D816B2">
        <w:trPr>
          <w:trHeight w:hRule="exact" w:val="325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eastAsia="en-US"/>
              </w:rPr>
            </w:pPr>
            <w:r w:rsidRPr="0017062E">
              <w:rPr>
                <w:rFonts w:ascii="Calibri" w:eastAsia="Calibri" w:hAnsi="Calibri" w:cs="Calibri"/>
                <w:b/>
                <w:lang w:eastAsia="en-US"/>
              </w:rPr>
              <w:t>Γενικές απαιτήσεις λύσης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878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Για  την παροχή  λειτουργικότητας εισιτηρίου στα καταστήματα  θα πληρούνται οι παρακάτω γενικές προϋποθέσεις: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005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  υπάρχει    συμβατότητα   με   το   υφιστάμενο κεντρικό   πληροφοριακό   σύστημα   επισκέψεων rantevou.kep.gov.gr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989"/>
        </w:trPr>
        <w:tc>
          <w:tcPr>
            <w:tcW w:w="53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   προσφέρονται    λειτουργικότητες    έκδοσης εισιτηρίου   με  φυσική  παρουσία  ή  ηλεκτρονικά από το κεντρικό πληροφοριακό σύστημα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429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να υποστηρίζονται τα υφιστάμενα σενάρια χρήσης που  είναι  διαθέσιμα σε ΚΕΠ  με  πιλοτική  χρήση εκδοτηρίων    που    είναι  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προσβάσιμα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 από    το rantevou.gov.gr      με      δυνατότητα      έκδοσης εισιτηρίων  μέσω  του  κεντρικού  πληροφοριακού συστήματος.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996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 υπάρχει   δυνατότητα φιλοξενίας  στο  g-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cloud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οποιοδήποτε κεντρικών λογισμικών πέραν  αυτών που    βρίσκονται    εντός    του   συστήματος    του εκδοτηρίου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21"/>
        </w:trPr>
        <w:tc>
          <w:tcPr>
            <w:tcW w:w="53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υπάρχει  αναλυτικός  οδηγός  διαχείρισης όλων των δυνατοτήτων της λύσης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21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1</w:t>
            </w:r>
            <w:r w:rsidRPr="0017062E">
              <w:rPr>
                <w:rFonts w:ascii="Calibri" w:eastAsia="Calibri" w:hAnsi="Calibri" w:cs="Calibri"/>
                <w:b/>
                <w:lang w:eastAsia="en-US"/>
              </w:rPr>
              <w:t xml:space="preserve">. </w:t>
            </w:r>
            <w:proofErr w:type="spellStart"/>
            <w:r w:rsidRPr="0017062E">
              <w:rPr>
                <w:rFonts w:ascii="Calibri" w:eastAsia="Calibri" w:hAnsi="Calibri" w:cs="Calibri"/>
                <w:b/>
                <w:lang w:eastAsia="en-US"/>
              </w:rPr>
              <w:t>Διαλειτουργικότητα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999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να προσφερθεί δυνατότητα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διαλειτουργικότητας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μέσω       API       που       θα       παρασχεθεί      και παραμετροποίησης λογισμικών εκδοτηρίων  βάση οδηγιών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διαλειτουργικότητας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που  θα  επίσης  θα παρασχεθεί για την ενημέρωση  του υφιστάμενου πληροφοριακού συστήματος επισκέψεων των ΚΕΠ rantevou.kep.gov.gr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004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 έχει  δυνατότητα  απομακρυσμένης  έκδοσης ηλεκτρονικού     εισιτηρίου     πολίτη    μέσω    του rantevou.kep.gov.gr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415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έχει δυνατότητα αποστολής  από το εκδοτήριο, δεδομένων  επόμενου  αριθμού  προτεραιότητας και υφιστάμενου μέσου  χρόνου αναμονής,  προς το πληροφοριακό σύστημα επισκέψεων, με τρόπο και δομή που θα ζητηθεί από την αρχή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280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έχει δυνατότητα για λήψη  δεδομένων από το πληροφοριακό  σύστημα   επισκέψεων   προς  το εκδοτήριο       για      την      ακύρωση      αριθμού προτεραιότητας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972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lastRenderedPageBreak/>
              <w:t>να  έχει  την  δυνατότητα  δέσμευσης  επόμενου αριθμού   εισιτηρίου     από    το    πληροφοριακό σύστημα επισκέψεων προς το εκδοτήριο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143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έχει την δυνατότητα διαχείρισης του τρέχοντα αριθμού  εισιτηρίου   (επόμενο   /   προηγούμενο) προς   εξυπηρέτηση,   μέσω   του   πληροφοριακού συστήματος  επισκέψεων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287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να   έχει   δυνατότητα   παραμετροποίησης    των παραπάνω  για  την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διαλειτουργικότητα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με  την υφιστάμενη  υποδομή  API  του  πληροφοριακού συστήματος  επισκέψεων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972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Δυνατότητα   φιλοξενίας   λογισμικού  διαχείρισης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διαλειτουργικότητας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σε  υποδομές  G-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Cloud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της ΓΓΠΣ ή σε υποδομές του αναδόχου για 1 έτος.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40"/>
        </w:trPr>
        <w:tc>
          <w:tcPr>
            <w:tcW w:w="99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17062E">
              <w:rPr>
                <w:rFonts w:ascii="Calibri" w:eastAsia="Calibri" w:hAnsi="Calibri" w:cs="Calibri"/>
                <w:b/>
                <w:lang w:eastAsia="en-US"/>
              </w:rPr>
              <w:t>2. Χαρακτηριστικά εκδοτηρίου</w:t>
            </w:r>
          </w:p>
        </w:tc>
      </w:tr>
      <w:tr w:rsidR="00BB1C48" w:rsidRPr="00846248" w:rsidTr="00D816B2">
        <w:trPr>
          <w:trHeight w:hRule="exact" w:val="419"/>
        </w:trPr>
        <w:tc>
          <w:tcPr>
            <w:tcW w:w="53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Επιδαπέδια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τοποθέτηση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39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Ελάχιστο μέγεθος  οθόνης αφής 17’’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972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Τουλάχιστον  2 θύρες  USB , 1 θύρα  δικτύου  100</w:t>
            </w: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Mbps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 και 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μπουτόν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 τροφοδοσίας  και   POWER ON/OFF στην πίσω πλευρά του εκδοτηρίου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14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Υποστήριξη  πολλαπλών   Υπηρεσιών  στην  Οθόνη</w:t>
            </w: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Αφής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25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Δυνατότητα      προσαρμογής   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διεπαφής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    στα υφιστάμενα εικαστικά πρότυπα του gov.gr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06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είναι εφικτή η λήψη έντυπου  εισιτηρίου  με την φυσική παρουσία του πελάτη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02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Εκτύπωση  Εισιτηρίου  μέσω  θερμικού  εκτυπωτή  πάχους χαρτιού 80mm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27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Ενσωματωμένο Ηχείο εντός του εκδοτηρίου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582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Λειτουργικό Σύστημα τουλάχιστον Windows 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BB1C48" w:rsidRPr="00846248" w:rsidRDefault="00BB1C48" w:rsidP="00BB1C4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sectPr w:rsidR="00BB1C48" w:rsidRPr="00846248" w:rsidSect="00B0174F">
          <w:footerReference w:type="default" r:id="rId4"/>
          <w:pgSz w:w="11906" w:h="16838" w:code="9"/>
          <w:pgMar w:top="851" w:right="1892" w:bottom="709" w:left="1560" w:header="0" w:footer="965" w:gutter="0"/>
          <w:cols w:space="720"/>
          <w:docGrid w:linePitch="299"/>
        </w:sectPr>
      </w:pPr>
    </w:p>
    <w:p w:rsidR="00BB1C48" w:rsidRPr="00846248" w:rsidRDefault="00BB1C48" w:rsidP="00BB1C48">
      <w:pPr>
        <w:spacing w:before="6" w:line="80" w:lineRule="exact"/>
        <w:rPr>
          <w:rFonts w:ascii="Times New Roman" w:eastAsia="Times New Roman" w:hAnsi="Times New Roman" w:cs="Times New Roman"/>
          <w:color w:val="auto"/>
          <w:sz w:val="8"/>
          <w:szCs w:val="8"/>
          <w:lang w:val="en-US" w:eastAsia="en-US"/>
        </w:rPr>
      </w:pPr>
    </w:p>
    <w:tbl>
      <w:tblPr>
        <w:tblW w:w="9923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1701"/>
        <w:gridCol w:w="1559"/>
        <w:gridCol w:w="46"/>
        <w:gridCol w:w="1370"/>
      </w:tblGrid>
      <w:tr w:rsidR="00BB1C48" w:rsidRPr="00846248" w:rsidTr="00D816B2">
        <w:trPr>
          <w:trHeight w:hRule="exact" w:val="420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Λογισμικό έκδοσης εισιτηρίων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09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Ενσύρματη       και       ασύρματη       Επικοινωνία</w:t>
            </w: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(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Ethernet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>/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Wi-Fi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19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Το εκδοτήριο  να είναι και φορητό,  λόγω πιθανών  συνθηκών Covid-19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1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 παρασχεθεί φωτογραφία του εξοπλισμού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0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Εμφάνιση  ατόμων  σε αναμονή  και  εκτιμώμενου χρόνου εξυπηρέτησης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140"/>
        </w:trPr>
        <w:tc>
          <w:tcPr>
            <w:tcW w:w="52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Υπολογισμός Ωραρίου Καταστήματος, ώστε να μην εκδίδει   εισιτήρια   όταν   ο  εκτιμώμενος   χρόνος εξυπηρέτησης έχει υπερβεί το ωράριο</w:t>
            </w: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Λειτουργίας του καταστήματος.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05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Δυνατότητα  επικοινωνίας με 3rd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Party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Application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μέσω API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29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eastAsia="en-US"/>
              </w:rPr>
            </w:pPr>
            <w:r w:rsidRPr="0017062E">
              <w:rPr>
                <w:rFonts w:ascii="Calibri" w:eastAsia="Calibri" w:hAnsi="Calibri" w:cs="Calibri"/>
                <w:b/>
                <w:lang w:eastAsia="en-US"/>
              </w:rPr>
              <w:t>3.ΚΕΝΤΡΙΚΗ ΟΘΟΝΗ  ΣΥΣΤΗΜΑΤΟΣ ΠΡΟΤΕΡΑΙΟΤΗΤΑΣ</w:t>
            </w:r>
          </w:p>
        </w:tc>
      </w:tr>
      <w:tr w:rsidR="00BB1C48" w:rsidRPr="00846248" w:rsidTr="00D816B2">
        <w:trPr>
          <w:trHeight w:hRule="exact" w:val="43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Μέγεθος Οθόνης τουλάχιστον 43''</w:t>
            </w:r>
          </w:p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573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Γωνία Θέασης(H/V): 178/178</w:t>
            </w:r>
          </w:p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31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Ανάλυση: UHD (3840 x 2160)</w:t>
            </w: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31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Φωτεινότητα: 350nits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22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Τοποθέτηση Οθόνης : Κάθετη/Οριζόντια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2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Ώρες Λειτουργίας: 16/7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n-US"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Τύπος</w:t>
            </w:r>
            <w:r w:rsidRPr="00846248">
              <w:rPr>
                <w:rFonts w:ascii="Calibri" w:eastAsia="Calibri" w:hAnsi="Calibri" w:cs="Calibri"/>
                <w:lang w:val="en-US" w:eastAsia="en-US"/>
              </w:rPr>
              <w:t xml:space="preserve"> </w:t>
            </w:r>
            <w:r w:rsidRPr="00846248">
              <w:rPr>
                <w:rFonts w:ascii="Calibri" w:eastAsia="Calibri" w:hAnsi="Calibri" w:cs="Calibri"/>
                <w:lang w:eastAsia="en-US"/>
              </w:rPr>
              <w:t>Ηχείων</w:t>
            </w:r>
            <w:r w:rsidRPr="00846248">
              <w:rPr>
                <w:rFonts w:ascii="Calibri" w:eastAsia="Calibri" w:hAnsi="Calibri" w:cs="Calibri"/>
                <w:lang w:val="en-US" w:eastAsia="en-US"/>
              </w:rPr>
              <w:t>: Built in Speaker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26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603C29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n-US"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Είσοδοι</w:t>
            </w:r>
            <w:r w:rsidRPr="00603C29">
              <w:rPr>
                <w:rFonts w:ascii="Calibri" w:eastAsia="Calibri" w:hAnsi="Calibri" w:cs="Calibri"/>
                <w:lang w:val="en-US" w:eastAsia="en-US"/>
              </w:rPr>
              <w:t xml:space="preserve"> </w:t>
            </w:r>
            <w:r w:rsidRPr="00846248">
              <w:rPr>
                <w:rFonts w:ascii="Calibri" w:eastAsia="Calibri" w:hAnsi="Calibri" w:cs="Calibri"/>
                <w:lang w:eastAsia="en-US"/>
              </w:rPr>
              <w:t>Βίντεο</w:t>
            </w:r>
            <w:r w:rsidRPr="00603C29">
              <w:rPr>
                <w:rFonts w:ascii="Calibri" w:eastAsia="Calibri" w:hAnsi="Calibri" w:cs="Calibri"/>
                <w:lang w:val="en-US" w:eastAsia="en-US"/>
              </w:rPr>
              <w:t>: 1 x Display Port, 1 x HDMI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1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2x USB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3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Ενσύρματη και Ασύρματη Επικοινωνία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14"/>
        </w:trPr>
        <w:tc>
          <w:tcPr>
            <w:tcW w:w="52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VESA Στήριξη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57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Ενσωματωμένος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Controller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επικοινωνίας  με  το σύστημα προτεραιότητας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738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Βάση  στήριξης   με   εύκαμπτους  Βραχίονες   για ρύθμιση απόστασης της οθόνης από τον τοίχο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1981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Συμβατότητα  με  τα λειτουργικά  συστήματα  των κατασκευαστών    συσκευών    προβολής    (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Tizen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,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webOS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κλπ.),  καθώς   και  με   όλα   τα   ευρέως  διαδεδομένα     λειτουργικά     συστήματα     (MS Windows,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Linux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,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Android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, 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iOS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κλπ.) με στόχο  να υποστηρίζονται    όλοι    οι    τύποι    υποκείμενου εξοπλισμού.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509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n-US" w:eastAsia="en-US"/>
              </w:rPr>
            </w:pPr>
            <w:r w:rsidRPr="00846248">
              <w:rPr>
                <w:rFonts w:ascii="Calibri" w:eastAsia="Calibri" w:hAnsi="Calibri" w:cs="Calibri"/>
                <w:lang w:val="en-US" w:eastAsia="en-US"/>
              </w:rPr>
              <w:lastRenderedPageBreak/>
              <w:t xml:space="preserve">Health Monitoring Hardware </w:t>
            </w:r>
            <w:r w:rsidRPr="00846248">
              <w:rPr>
                <w:rFonts w:ascii="Calibri" w:eastAsia="Calibri" w:hAnsi="Calibri" w:cs="Calibri"/>
                <w:lang w:eastAsia="en-US"/>
              </w:rPr>
              <w:t>και</w:t>
            </w:r>
            <w:r w:rsidRPr="00846248">
              <w:rPr>
                <w:rFonts w:ascii="Calibri" w:eastAsia="Calibri" w:hAnsi="Calibri" w:cs="Calibri"/>
                <w:lang w:val="en-US" w:eastAsia="en-US"/>
              </w:rPr>
              <w:t xml:space="preserve"> Software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31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eastAsia="en-US"/>
              </w:rPr>
            </w:pPr>
            <w:r w:rsidRPr="0017062E">
              <w:rPr>
                <w:rFonts w:ascii="Calibri" w:eastAsia="Calibri" w:hAnsi="Calibri" w:cs="Calibri"/>
                <w:b/>
                <w:lang w:eastAsia="en-US"/>
              </w:rPr>
              <w:t>4.ΘΕΡΜΙΚΟ ΧΑΡΤΙ</w:t>
            </w:r>
          </w:p>
        </w:tc>
      </w:tr>
      <w:tr w:rsidR="00BB1C48" w:rsidRPr="00846248" w:rsidTr="00D816B2">
        <w:trPr>
          <w:trHeight w:hRule="exact" w:val="475"/>
        </w:trPr>
        <w:tc>
          <w:tcPr>
            <w:tcW w:w="52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Ελάχιστα Μέτρα: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367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Μέγιστα γραμμάρια: 70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13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eastAsia="en-US"/>
              </w:rPr>
            </w:pPr>
            <w:r w:rsidRPr="0017062E">
              <w:rPr>
                <w:rFonts w:ascii="Calibri" w:eastAsia="Calibri" w:hAnsi="Calibri" w:cs="Calibri"/>
                <w:b/>
                <w:lang w:eastAsia="en-US"/>
              </w:rPr>
              <w:t>5.XEIΡΙΣΤΗΡΙΟ ΣΗΜΕΙΟΥ ΕΞΥΠΗΡΕΤΗΣΗΣ</w:t>
            </w:r>
          </w:p>
        </w:tc>
      </w:tr>
      <w:tr w:rsidR="00BB1C48" w:rsidRPr="00846248" w:rsidTr="00D816B2">
        <w:trPr>
          <w:trHeight w:hRule="exact" w:val="1148"/>
        </w:trPr>
        <w:tc>
          <w:tcPr>
            <w:tcW w:w="52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Διαχείριση   των   κλήσεων   προς   πολίτες   βάση εισιτηρίου,    μέσω   API   από   το   Πληροφοριακό Σύστημα των  ΚΕΠ  και την  υφιστάμενη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διεπαφή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προσωπικού</w:t>
            </w: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29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17062E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eastAsia="en-US"/>
              </w:rPr>
            </w:pPr>
            <w:r w:rsidRPr="0017062E">
              <w:rPr>
                <w:rFonts w:ascii="Calibri" w:eastAsia="Calibri" w:hAnsi="Calibri" w:cs="Calibri"/>
                <w:b/>
                <w:lang w:eastAsia="en-US"/>
              </w:rPr>
              <w:t>6.ΛΟΓΙΣΜΙΚΟ ΑΝΑΤΡΟΦΟΔΟΤΗΣΗΣ ΠΟΛΙΤΩΝ</w:t>
            </w:r>
          </w:p>
        </w:tc>
      </w:tr>
      <w:tr w:rsidR="00BB1C48" w:rsidRPr="00846248" w:rsidTr="00D816B2">
        <w:trPr>
          <w:trHeight w:hRule="exact" w:val="575"/>
        </w:trPr>
        <w:tc>
          <w:tcPr>
            <w:tcW w:w="52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Δυνατότητα χρήσης σε υφιστάμενες οθόνες μέσω περιηγητή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699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Δυνατότητα  φιλοξενίας  στο  G-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Cloud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 κεντρικά  ή φιλοξενία δωρεάν  για 1 έτος από τον ανάδοχο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579"/>
        </w:trPr>
        <w:tc>
          <w:tcPr>
            <w:tcW w:w="52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Δυνατότητα   εξουσιοδοτημένης   πρόσβασης   σε σελίδα στατιστικών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B1C48" w:rsidRPr="00846248" w:rsidTr="00D816B2">
        <w:trPr>
          <w:trHeight w:hRule="exact" w:val="419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 xml:space="preserve">Παραμετροποίηση </w:t>
            </w:r>
            <w:proofErr w:type="spellStart"/>
            <w:r w:rsidRPr="00846248">
              <w:rPr>
                <w:rFonts w:ascii="Calibri" w:eastAsia="Calibri" w:hAnsi="Calibri" w:cs="Calibri"/>
                <w:lang w:eastAsia="en-US"/>
              </w:rPr>
              <w:t>layout</w:t>
            </w:r>
            <w:proofErr w:type="spellEnd"/>
            <w:r w:rsidRPr="00846248">
              <w:rPr>
                <w:rFonts w:ascii="Calibri" w:eastAsia="Calibri" w:hAnsi="Calibri" w:cs="Calibri"/>
                <w:lang w:eastAsia="en-US"/>
              </w:rPr>
              <w:t xml:space="preserve"> στα πρότυπα _</w:t>
            </w:r>
            <w:r>
              <w:rPr>
                <w:rFonts w:ascii="Calibri" w:eastAsia="Calibri" w:hAnsi="Calibri" w:cs="Calibri"/>
                <w:lang w:val="en-US" w:eastAsia="en-US"/>
              </w:rPr>
              <w:t>_</w:t>
            </w:r>
            <w:r w:rsidRPr="00846248">
              <w:rPr>
                <w:rFonts w:ascii="Calibri" w:eastAsia="Calibri" w:hAnsi="Calibri" w:cs="Calibri"/>
                <w:lang w:eastAsia="en-US"/>
              </w:rPr>
              <w:t>_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  <w:r w:rsidRPr="00846248">
              <w:rPr>
                <w:rFonts w:ascii="Calibri" w:eastAsia="Calibri" w:hAnsi="Calibri" w:cs="Calibri"/>
                <w:lang w:eastAsia="en-US"/>
              </w:rPr>
              <w:t>ΝΑΙ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1C48" w:rsidRPr="00846248" w:rsidRDefault="00BB1C48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7230C2" w:rsidRDefault="007230C2">
      <w:bookmarkStart w:id="0" w:name="_GoBack"/>
      <w:bookmarkEnd w:id="0"/>
    </w:p>
    <w:sectPr w:rsidR="00723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642736"/>
      <w:docPartObj>
        <w:docPartGallery w:val="Page Numbers (Bottom of Page)"/>
        <w:docPartUnique/>
      </w:docPartObj>
    </w:sdtPr>
    <w:sdtEndPr/>
    <w:sdtContent>
      <w:p w:rsidR="00676610" w:rsidRDefault="00BB1C48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76610" w:rsidRDefault="00BB1C4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C7"/>
    <w:rsid w:val="001E00C7"/>
    <w:rsid w:val="007230C2"/>
    <w:rsid w:val="00B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0A13-20FF-4734-A36B-8D9632A2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48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a3"/>
    <w:uiPriority w:val="99"/>
    <w:qFormat/>
    <w:locked/>
    <w:rsid w:val="00BB1C48"/>
    <w:rPr>
      <w:rFonts w:cs="Times New Roman"/>
      <w:color w:val="000000"/>
    </w:rPr>
  </w:style>
  <w:style w:type="paragraph" w:customStyle="1" w:styleId="1">
    <w:name w:val="Βασικό1"/>
    <w:uiPriority w:val="99"/>
    <w:qFormat/>
    <w:rsid w:val="00BB1C48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paragraph" w:styleId="a3">
    <w:name w:val="footer"/>
    <w:basedOn w:val="a"/>
    <w:link w:val="Char"/>
    <w:uiPriority w:val="99"/>
    <w:rsid w:val="00BB1C48"/>
    <w:pPr>
      <w:tabs>
        <w:tab w:val="center" w:pos="4153"/>
        <w:tab w:val="right" w:pos="8306"/>
      </w:tabs>
    </w:pPr>
    <w:rPr>
      <w:rFonts w:asciiTheme="minorHAnsi" w:eastAsiaTheme="minorHAnsi" w:hAnsiTheme="minorHAnsi" w:cs="Times New Roman"/>
      <w:lang w:eastAsia="en-US"/>
    </w:rPr>
  </w:style>
  <w:style w:type="character" w:customStyle="1" w:styleId="Char1">
    <w:name w:val="Υποσέλιδο Char1"/>
    <w:basedOn w:val="a0"/>
    <w:uiPriority w:val="99"/>
    <w:semiHidden/>
    <w:rsid w:val="00BB1C48"/>
    <w:rPr>
      <w:rFonts w:ascii="Arial" w:eastAsia="Arial" w:hAnsi="Arial" w:cs="Arial"/>
      <w:color w:val="000000"/>
      <w:lang w:eastAsia="el-GR"/>
    </w:rPr>
  </w:style>
  <w:style w:type="paragraph" w:customStyle="1" w:styleId="TableParagraph">
    <w:name w:val="Table Paragraph"/>
    <w:basedOn w:val="a"/>
    <w:uiPriority w:val="1"/>
    <w:qFormat/>
    <w:rsid w:val="00BB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2023-11-01T12:58:00Z</dcterms:created>
  <dcterms:modified xsi:type="dcterms:W3CDTF">2023-11-01T12:59:00Z</dcterms:modified>
</cp:coreProperties>
</file>